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B1F" w:rsidRDefault="00DD7B1F" w:rsidP="00DD7B1F">
      <w:pPr>
        <w:rPr>
          <w:rFonts w:ascii="Arial" w:hAnsi="Arial" w:cs="Arial"/>
          <w:color w:val="1F497D"/>
          <w:lang w:eastAsia="de-DE"/>
        </w:rPr>
      </w:pPr>
      <w:r>
        <w:rPr>
          <w:rFonts w:ascii="Arial" w:hAnsi="Arial" w:cs="Arial"/>
          <w:color w:val="1F497D"/>
          <w:lang w:eastAsia="de-DE"/>
        </w:rPr>
        <w:t>Sehr geehrte Damen und Herren,</w:t>
      </w:r>
    </w:p>
    <w:p w:rsidR="00DD7B1F" w:rsidRDefault="00DD7B1F" w:rsidP="00DD7B1F">
      <w:pPr>
        <w:rPr>
          <w:rFonts w:ascii="Arial" w:hAnsi="Arial" w:cs="Arial"/>
          <w:color w:val="1F497D"/>
          <w:lang w:eastAsia="de-DE"/>
        </w:rPr>
      </w:pPr>
      <w:r>
        <w:rPr>
          <w:rFonts w:ascii="Arial" w:hAnsi="Arial" w:cs="Arial"/>
          <w:color w:val="1F497D"/>
          <w:lang w:eastAsia="de-DE"/>
        </w:rPr>
        <w:t>sehr geehrte Vorsitzende, Geschäftsführer und Verantwortliche in den Privatwaldorganisationen im Neckar-Odenwald-Kreis,</w:t>
      </w:r>
    </w:p>
    <w:p w:rsidR="00DD7B1F" w:rsidRDefault="00DD7B1F" w:rsidP="00DD7B1F">
      <w:pPr>
        <w:rPr>
          <w:rFonts w:ascii="Arial" w:hAnsi="Arial" w:cs="Arial"/>
          <w:color w:val="1F497D"/>
          <w:lang w:eastAsia="de-DE"/>
        </w:rPr>
      </w:pPr>
    </w:p>
    <w:p w:rsidR="00DD7B1F" w:rsidRDefault="00DD7B1F" w:rsidP="00DD7B1F">
      <w:pPr>
        <w:rPr>
          <w:rFonts w:ascii="Arial" w:hAnsi="Arial" w:cs="Arial"/>
          <w:color w:val="1F497D"/>
          <w:lang w:eastAsia="de-DE"/>
        </w:rPr>
      </w:pPr>
    </w:p>
    <w:p w:rsidR="00DD7B1F" w:rsidRDefault="00DD7B1F" w:rsidP="00DD7B1F">
      <w:pPr>
        <w:rPr>
          <w:rFonts w:ascii="Arial" w:hAnsi="Arial" w:cs="Arial"/>
          <w:color w:val="1F497D"/>
          <w:lang w:eastAsia="de-DE"/>
        </w:rPr>
      </w:pPr>
      <w:proofErr w:type="gramStart"/>
      <w:r>
        <w:rPr>
          <w:rFonts w:ascii="Arial" w:hAnsi="Arial" w:cs="Arial"/>
          <w:color w:val="1F497D"/>
          <w:lang w:eastAsia="de-DE"/>
        </w:rPr>
        <w:t>wie</w:t>
      </w:r>
      <w:proofErr w:type="gramEnd"/>
      <w:r>
        <w:rPr>
          <w:rFonts w:ascii="Arial" w:hAnsi="Arial" w:cs="Arial"/>
          <w:color w:val="1F497D"/>
          <w:lang w:eastAsia="de-DE"/>
        </w:rPr>
        <w:t xml:space="preserve"> bereits angekündigt gibt es zum 01.01.2024 im Bereich der forstlichen Förderung Veränderungen. Bei Gemeinschaftswälder mit ständiger Betreuung, sind nachfolgende Informationen lediglich nachrichtlich.</w:t>
      </w:r>
    </w:p>
    <w:p w:rsidR="00DD7B1F" w:rsidRDefault="00DD7B1F" w:rsidP="00DD7B1F">
      <w:pPr>
        <w:rPr>
          <w:rFonts w:ascii="Arial" w:hAnsi="Arial" w:cs="Arial"/>
          <w:color w:val="1F497D"/>
          <w:lang w:eastAsia="de-DE"/>
        </w:rPr>
      </w:pPr>
    </w:p>
    <w:p w:rsidR="00DD7B1F" w:rsidRDefault="00DD7B1F" w:rsidP="00DD7B1F">
      <w:pPr>
        <w:rPr>
          <w:rFonts w:ascii="Arial" w:hAnsi="Arial" w:cs="Arial"/>
          <w:b/>
          <w:bCs/>
          <w:color w:val="1F497D"/>
        </w:rPr>
      </w:pPr>
      <w:r>
        <w:rPr>
          <w:rFonts w:ascii="Arial" w:hAnsi="Arial" w:cs="Arial"/>
          <w:b/>
          <w:bCs/>
          <w:color w:val="1F497D"/>
          <w:lang w:eastAsia="de-DE"/>
        </w:rPr>
        <w:t xml:space="preserve">In der Anlage übersenden wir ganz druckfrisch die aktuellen </w:t>
      </w:r>
      <w:r>
        <w:rPr>
          <w:rFonts w:ascii="Arial" w:hAnsi="Arial" w:cs="Arial"/>
          <w:b/>
          <w:bCs/>
          <w:color w:val="1F497D"/>
        </w:rPr>
        <w:t>Merkblätter zur Förderfähigkeit geplanter Frühjahrskulturen:</w:t>
      </w:r>
    </w:p>
    <w:p w:rsidR="00DD7B1F" w:rsidRDefault="00DD7B1F" w:rsidP="00DD7B1F">
      <w:pPr>
        <w:pStyle w:val="Listenabsatz"/>
        <w:numPr>
          <w:ilvl w:val="0"/>
          <w:numId w:val="1"/>
        </w:numPr>
        <w:rPr>
          <w:rFonts w:ascii="Arial" w:hAnsi="Arial" w:cs="Arial"/>
          <w:b/>
          <w:bCs/>
          <w:color w:val="1F497D"/>
        </w:rPr>
      </w:pPr>
      <w:r>
        <w:rPr>
          <w:rFonts w:ascii="Arial" w:hAnsi="Arial" w:cs="Arial"/>
          <w:b/>
          <w:bCs/>
          <w:color w:val="1F497D"/>
        </w:rPr>
        <w:t>Wiederbewaldung</w:t>
      </w:r>
    </w:p>
    <w:p w:rsidR="00DD7B1F" w:rsidRDefault="00DD7B1F" w:rsidP="00DD7B1F">
      <w:pPr>
        <w:pStyle w:val="Listenabsatz"/>
        <w:numPr>
          <w:ilvl w:val="0"/>
          <w:numId w:val="1"/>
        </w:numPr>
        <w:rPr>
          <w:rFonts w:ascii="Arial" w:hAnsi="Arial" w:cs="Arial"/>
          <w:b/>
          <w:bCs/>
          <w:color w:val="1F497D"/>
        </w:rPr>
      </w:pPr>
      <w:r>
        <w:rPr>
          <w:rFonts w:ascii="Arial" w:hAnsi="Arial" w:cs="Arial"/>
          <w:b/>
          <w:bCs/>
          <w:color w:val="1F497D"/>
        </w:rPr>
        <w:t>Wuchshüllen</w:t>
      </w:r>
    </w:p>
    <w:p w:rsidR="00DD7B1F" w:rsidRDefault="00DD7B1F" w:rsidP="00DD7B1F">
      <w:pPr>
        <w:pStyle w:val="Listenabsatz"/>
        <w:numPr>
          <w:ilvl w:val="0"/>
          <w:numId w:val="1"/>
        </w:numPr>
        <w:rPr>
          <w:rFonts w:ascii="Arial" w:hAnsi="Arial" w:cs="Arial"/>
          <w:b/>
          <w:bCs/>
          <w:color w:val="1F497D"/>
        </w:rPr>
      </w:pPr>
      <w:r>
        <w:rPr>
          <w:rFonts w:ascii="Arial" w:hAnsi="Arial" w:cs="Arial"/>
          <w:b/>
          <w:bCs/>
          <w:color w:val="1F497D"/>
        </w:rPr>
        <w:t>Kultursicherung</w:t>
      </w:r>
    </w:p>
    <w:p w:rsidR="00DD7B1F" w:rsidRDefault="00DD7B1F" w:rsidP="00DD7B1F">
      <w:pPr>
        <w:pStyle w:val="Listenabsatz"/>
        <w:numPr>
          <w:ilvl w:val="0"/>
          <w:numId w:val="1"/>
        </w:numPr>
        <w:rPr>
          <w:rFonts w:ascii="Arial" w:hAnsi="Arial" w:cs="Arial"/>
          <w:b/>
          <w:bCs/>
          <w:color w:val="1F497D"/>
        </w:rPr>
      </w:pPr>
      <w:r>
        <w:rPr>
          <w:rFonts w:ascii="Arial" w:hAnsi="Arial" w:cs="Arial"/>
          <w:b/>
          <w:bCs/>
          <w:color w:val="1F497D"/>
        </w:rPr>
        <w:t>Nachbesserung</w:t>
      </w:r>
    </w:p>
    <w:p w:rsidR="00DD7B1F" w:rsidRDefault="00DD7B1F" w:rsidP="00DD7B1F">
      <w:pPr>
        <w:rPr>
          <w:rFonts w:ascii="Arial" w:hAnsi="Arial" w:cs="Arial"/>
          <w:color w:val="1F497D"/>
          <w:lang w:eastAsia="de-DE"/>
        </w:rPr>
      </w:pPr>
    </w:p>
    <w:p w:rsidR="00DD7B1F" w:rsidRDefault="00DD7B1F" w:rsidP="00DD7B1F">
      <w:pPr>
        <w:rPr>
          <w:rFonts w:ascii="Arial" w:hAnsi="Arial" w:cs="Arial"/>
          <w:b/>
          <w:bCs/>
          <w:color w:val="1F497D"/>
          <w:lang w:eastAsia="de-DE"/>
        </w:rPr>
      </w:pPr>
      <w:r>
        <w:rPr>
          <w:rFonts w:ascii="Arial" w:hAnsi="Arial" w:cs="Arial"/>
          <w:b/>
          <w:bCs/>
          <w:color w:val="1F497D"/>
          <w:lang w:eastAsia="de-DE"/>
        </w:rPr>
        <w:t xml:space="preserve">Die aktualisierten Antragsformulare und auch die Merkblätter und Übersichten sollen zeitnah im Förderwegweiser eingestellt werden. </w:t>
      </w:r>
    </w:p>
    <w:p w:rsidR="00DD7B1F" w:rsidRDefault="00DD7B1F" w:rsidP="00DD7B1F">
      <w:pPr>
        <w:rPr>
          <w:rFonts w:ascii="Arial" w:hAnsi="Arial" w:cs="Arial"/>
          <w:b/>
          <w:bCs/>
          <w:color w:val="1F4E79"/>
        </w:rPr>
      </w:pPr>
      <w:r>
        <w:rPr>
          <w:rFonts w:ascii="Arial" w:hAnsi="Arial" w:cs="Arial"/>
          <w:b/>
          <w:bCs/>
          <w:color w:val="1F4E79"/>
        </w:rPr>
        <w:t>Für die waldbauliche Beratung insbesondere hinsichtlich einer standortsgerechten Baumartenwahl, Pflanzverband, geeigneter Herkunft etc. können die Privatwaldbesitzer sich -wie gewohnt- an den örtlich zuständigen Förster wenden.</w:t>
      </w:r>
    </w:p>
    <w:p w:rsidR="00DD7B1F" w:rsidRDefault="00DD7B1F" w:rsidP="00DD7B1F">
      <w:pPr>
        <w:rPr>
          <w:rFonts w:ascii="Arial" w:hAnsi="Arial" w:cs="Arial"/>
          <w:b/>
          <w:bCs/>
          <w:color w:val="1F4E79"/>
        </w:rPr>
      </w:pPr>
    </w:p>
    <w:p w:rsidR="00DD7B1F" w:rsidRDefault="00DD7B1F" w:rsidP="00DD7B1F">
      <w:pPr>
        <w:rPr>
          <w:rFonts w:ascii="Arial" w:hAnsi="Arial" w:cs="Arial"/>
          <w:b/>
          <w:bCs/>
          <w:color w:val="1F4E79"/>
        </w:rPr>
      </w:pPr>
      <w:r>
        <w:rPr>
          <w:rFonts w:ascii="Arial" w:hAnsi="Arial" w:cs="Arial"/>
          <w:b/>
          <w:bCs/>
          <w:color w:val="1F4E79"/>
        </w:rPr>
        <w:t xml:space="preserve">Wichtig: </w:t>
      </w:r>
    </w:p>
    <w:p w:rsidR="00DD7B1F" w:rsidRDefault="00DD7B1F" w:rsidP="00DD7B1F">
      <w:pPr>
        <w:rPr>
          <w:rFonts w:ascii="Arial" w:hAnsi="Arial" w:cs="Arial"/>
          <w:b/>
          <w:bCs/>
          <w:color w:val="1F4E79"/>
        </w:rPr>
      </w:pPr>
      <w:r>
        <w:rPr>
          <w:rFonts w:ascii="Arial" w:hAnsi="Arial" w:cs="Arial"/>
          <w:b/>
          <w:bCs/>
          <w:color w:val="1F4E79"/>
        </w:rPr>
        <w:t xml:space="preserve">Es werden nur noch Anträge auf den aktuellen Vordrucken Stand 01.02.2024 bearbeitet. </w:t>
      </w:r>
    </w:p>
    <w:p w:rsidR="00DD7B1F" w:rsidRDefault="00DD7B1F" w:rsidP="00DD7B1F">
      <w:pPr>
        <w:rPr>
          <w:rFonts w:ascii="Arial" w:hAnsi="Arial" w:cs="Arial"/>
          <w:b/>
          <w:bCs/>
          <w:color w:val="FF0000"/>
        </w:rPr>
      </w:pPr>
      <w:r>
        <w:rPr>
          <w:rFonts w:ascii="Arial" w:hAnsi="Arial" w:cs="Arial"/>
          <w:b/>
          <w:bCs/>
          <w:color w:val="1F4E79"/>
        </w:rPr>
        <w:t>PW-Besitzer sollen die Förderanträge für Pflanzungen im Frühjahr 2024 möglichst rasch bei der Unteren Forstbehörde (UFB) abgeben, damit der Vorzeitige Maßnahmenbeginn (VZM) überhaupt noch möglich ist. Die Pflanzenlieferung darf erst erfolgen, wenn der VZM vorliegt</w:t>
      </w:r>
    </w:p>
    <w:p w:rsidR="00DD7B1F" w:rsidRDefault="00DD7B1F" w:rsidP="00DD7B1F">
      <w:pPr>
        <w:rPr>
          <w:rFonts w:ascii="Arial" w:hAnsi="Arial" w:cs="Arial"/>
          <w:color w:val="1F497D"/>
        </w:rPr>
      </w:pPr>
    </w:p>
    <w:p w:rsidR="00DD7B1F" w:rsidRDefault="00DD7B1F" w:rsidP="00DD7B1F">
      <w:pPr>
        <w:rPr>
          <w:rFonts w:ascii="Arial" w:hAnsi="Arial" w:cs="Arial"/>
          <w:color w:val="1F497D"/>
          <w:lang w:eastAsia="de-DE"/>
        </w:rPr>
      </w:pPr>
    </w:p>
    <w:p w:rsidR="00DD7B1F" w:rsidRDefault="00DD7B1F" w:rsidP="00DD7B1F">
      <w:pPr>
        <w:rPr>
          <w:rFonts w:ascii="Arial" w:hAnsi="Arial" w:cs="Arial"/>
          <w:color w:val="1F497D"/>
        </w:rPr>
      </w:pPr>
    </w:p>
    <w:p w:rsidR="00DD7B1F" w:rsidRDefault="00DD7B1F" w:rsidP="00DD7B1F">
      <w:pPr>
        <w:rPr>
          <w:rFonts w:ascii="Arial" w:hAnsi="Arial" w:cs="Arial"/>
          <w:b/>
          <w:bCs/>
          <w:color w:val="00B050"/>
          <w:sz w:val="24"/>
          <w:szCs w:val="24"/>
          <w:lang w:eastAsia="de-DE"/>
        </w:rPr>
      </w:pPr>
      <w:r>
        <w:rPr>
          <w:rFonts w:ascii="Arial" w:hAnsi="Arial" w:cs="Arial"/>
          <w:b/>
          <w:bCs/>
          <w:color w:val="00B050"/>
          <w:sz w:val="24"/>
          <w:szCs w:val="24"/>
          <w:lang w:eastAsia="de-DE"/>
        </w:rPr>
        <w:t>Mit freundlichen Grüßen</w:t>
      </w:r>
      <w:r>
        <w:rPr>
          <w:rFonts w:ascii="Arial" w:hAnsi="Arial" w:cs="Arial"/>
          <w:b/>
          <w:bCs/>
          <w:color w:val="000000"/>
          <w:sz w:val="24"/>
          <w:szCs w:val="24"/>
          <w:lang w:eastAsia="de-DE"/>
        </w:rPr>
        <w:t xml:space="preserve"> </w:t>
      </w:r>
      <w:r>
        <w:rPr>
          <w:rFonts w:ascii="Arial" w:hAnsi="Arial" w:cs="Arial"/>
          <w:b/>
          <w:bCs/>
          <w:color w:val="00B050"/>
          <w:sz w:val="24"/>
          <w:szCs w:val="24"/>
          <w:lang w:eastAsia="de-DE"/>
        </w:rPr>
        <w:t>aus der Unteren Forstbehörde</w:t>
      </w:r>
    </w:p>
    <w:p w:rsidR="00DD7B1F" w:rsidRDefault="00DD7B1F" w:rsidP="00DD7B1F">
      <w:pPr>
        <w:rPr>
          <w:rFonts w:ascii="Arial" w:hAnsi="Arial" w:cs="Arial"/>
          <w:b/>
          <w:bCs/>
          <w:color w:val="00B050"/>
          <w:sz w:val="24"/>
          <w:szCs w:val="24"/>
          <w:lang w:eastAsia="de-DE"/>
        </w:rPr>
      </w:pPr>
      <w:r>
        <w:rPr>
          <w:rFonts w:ascii="Arial" w:hAnsi="Arial" w:cs="Arial"/>
          <w:b/>
          <w:bCs/>
          <w:color w:val="00B050"/>
          <w:sz w:val="24"/>
          <w:szCs w:val="24"/>
          <w:lang w:eastAsia="de-DE"/>
        </w:rPr>
        <w:t xml:space="preserve">Euer Förderteam aus </w:t>
      </w:r>
      <w:proofErr w:type="spellStart"/>
      <w:r>
        <w:rPr>
          <w:rFonts w:ascii="Arial" w:hAnsi="Arial" w:cs="Arial"/>
          <w:b/>
          <w:bCs/>
          <w:color w:val="00B050"/>
          <w:sz w:val="24"/>
          <w:szCs w:val="24"/>
          <w:lang w:eastAsia="de-DE"/>
        </w:rPr>
        <w:t>Walldürn</w:t>
      </w:r>
      <w:proofErr w:type="spellEnd"/>
    </w:p>
    <w:p w:rsidR="00DD7B1F" w:rsidRDefault="00DD7B1F" w:rsidP="00DD7B1F">
      <w:pPr>
        <w:rPr>
          <w:rFonts w:ascii="Arial" w:hAnsi="Arial" w:cs="Arial"/>
        </w:rPr>
      </w:pPr>
    </w:p>
    <w:p w:rsidR="00DD7B1F" w:rsidRDefault="00DD7B1F" w:rsidP="00DD7B1F">
      <w:pPr>
        <w:rPr>
          <w:color w:val="1F497D"/>
          <w:lang w:eastAsia="de-DE"/>
        </w:rPr>
      </w:pPr>
      <w:r>
        <w:rPr>
          <w:noProof/>
          <w:color w:val="1F497D"/>
          <w:lang w:eastAsia="de-DE"/>
        </w:rPr>
        <w:drawing>
          <wp:inline distT="0" distB="0" distL="0" distR="0">
            <wp:extent cx="2876550" cy="1866900"/>
            <wp:effectExtent l="0" t="0" r="0" b="0"/>
            <wp:docPr id="6" name="Grafik 6" descr="https://lgl.bwl.de/forst/web/pics/LFV_Infokampagne/Intranet600px_Signet_Waldkampagn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gl.bwl.de/forst/web/pics/LFV_Infokampagne/Intranet600px_Signet_Waldkampagne_CMYK.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876550" cy="1866900"/>
                    </a:xfrm>
                    <a:prstGeom prst="rect">
                      <a:avLst/>
                    </a:prstGeom>
                    <a:noFill/>
                    <a:ln>
                      <a:noFill/>
                    </a:ln>
                  </pic:spPr>
                </pic:pic>
              </a:graphicData>
            </a:graphic>
          </wp:inline>
        </w:drawing>
      </w:r>
    </w:p>
    <w:p w:rsidR="00DD7B1F" w:rsidRDefault="00DD7B1F" w:rsidP="00DD7B1F"/>
    <w:p w:rsidR="00DD7B1F" w:rsidRDefault="00DD7B1F" w:rsidP="00DD7B1F">
      <w:pPr>
        <w:outlineLvl w:val="0"/>
        <w:rPr>
          <w:lang w:eastAsia="de-DE"/>
        </w:rPr>
      </w:pPr>
      <w:r>
        <w:rPr>
          <w:b/>
          <w:bCs/>
          <w:lang w:eastAsia="de-DE"/>
        </w:rPr>
        <w:t>Von:</w:t>
      </w:r>
      <w:r>
        <w:rPr>
          <w:lang w:eastAsia="de-DE"/>
        </w:rPr>
        <w:t xml:space="preserve"> </w:t>
      </w:r>
      <w:proofErr w:type="spellStart"/>
      <w:r>
        <w:rPr>
          <w:lang w:eastAsia="de-DE"/>
        </w:rPr>
        <w:t>Schloer</w:t>
      </w:r>
      <w:proofErr w:type="spellEnd"/>
      <w:r>
        <w:rPr>
          <w:lang w:eastAsia="de-DE"/>
        </w:rPr>
        <w:t xml:space="preserve">, Andreas </w:t>
      </w:r>
      <w:r>
        <w:rPr>
          <w:lang w:eastAsia="de-DE"/>
        </w:rPr>
        <w:br/>
      </w:r>
      <w:r>
        <w:rPr>
          <w:b/>
          <w:bCs/>
          <w:lang w:eastAsia="de-DE"/>
        </w:rPr>
        <w:t>Gesendet:</w:t>
      </w:r>
      <w:r>
        <w:rPr>
          <w:lang w:eastAsia="de-DE"/>
        </w:rPr>
        <w:t xml:space="preserve"> Mittwoch, 19. April 2023 11:46</w:t>
      </w:r>
      <w:r>
        <w:rPr>
          <w:lang w:eastAsia="de-DE"/>
        </w:rPr>
        <w:br/>
      </w:r>
      <w:r>
        <w:rPr>
          <w:b/>
          <w:bCs/>
          <w:lang w:eastAsia="de-DE"/>
        </w:rPr>
        <w:t>An:</w:t>
      </w:r>
      <w:r>
        <w:rPr>
          <w:lang w:eastAsia="de-DE"/>
        </w:rPr>
        <w:t xml:space="preserve"> </w:t>
      </w:r>
      <w:proofErr w:type="spellStart"/>
      <w:r>
        <w:rPr>
          <w:lang w:eastAsia="de-DE"/>
        </w:rPr>
        <w:t>Schloer</w:t>
      </w:r>
      <w:proofErr w:type="spellEnd"/>
      <w:r>
        <w:rPr>
          <w:lang w:eastAsia="de-DE"/>
        </w:rPr>
        <w:t>, Andreas &lt;</w:t>
      </w:r>
      <w:hyperlink r:id="rId7" w:history="1">
        <w:r>
          <w:rPr>
            <w:rStyle w:val="Hyperlink"/>
            <w:lang w:eastAsia="de-DE"/>
          </w:rPr>
          <w:t>Andreas.Schloer@neckar-odenwald-kreis.de</w:t>
        </w:r>
      </w:hyperlink>
      <w:r>
        <w:rPr>
          <w:lang w:eastAsia="de-DE"/>
        </w:rPr>
        <w:t>&gt;</w:t>
      </w:r>
      <w:r>
        <w:rPr>
          <w:lang w:eastAsia="de-DE"/>
        </w:rPr>
        <w:br/>
      </w:r>
      <w:r>
        <w:rPr>
          <w:b/>
          <w:bCs/>
          <w:lang w:eastAsia="de-DE"/>
        </w:rPr>
        <w:t>Betreff:</w:t>
      </w:r>
      <w:r>
        <w:rPr>
          <w:lang w:eastAsia="de-DE"/>
        </w:rPr>
        <w:t xml:space="preserve"> aktuelle Info Forstliche Förderung</w:t>
      </w:r>
    </w:p>
    <w:p w:rsidR="00DD7B1F" w:rsidRDefault="00DD7B1F" w:rsidP="00DD7B1F"/>
    <w:p w:rsidR="00DD7B1F" w:rsidRDefault="00DD7B1F" w:rsidP="00DD7B1F"/>
    <w:p w:rsidR="00DD7B1F" w:rsidRDefault="00DD7B1F" w:rsidP="00DD7B1F">
      <w:pPr>
        <w:rPr>
          <w:rFonts w:ascii="Arial" w:hAnsi="Arial" w:cs="Arial"/>
          <w:color w:val="000000"/>
        </w:rPr>
      </w:pPr>
      <w:r>
        <w:rPr>
          <w:rFonts w:ascii="Arial" w:hAnsi="Arial" w:cs="Arial"/>
          <w:color w:val="000000"/>
        </w:rPr>
        <w:t>Sehr geehrte Damen und Herren</w:t>
      </w:r>
      <w:r>
        <w:rPr>
          <w:rFonts w:ascii="Arial" w:hAnsi="Arial" w:cs="Arial"/>
        </w:rPr>
        <w:t>,</w:t>
      </w:r>
    </w:p>
    <w:p w:rsidR="00DD7B1F" w:rsidRDefault="00DD7B1F" w:rsidP="00DD7B1F">
      <w:pPr>
        <w:rPr>
          <w:rFonts w:ascii="Arial" w:hAnsi="Arial" w:cs="Arial"/>
          <w:color w:val="000000"/>
        </w:rPr>
      </w:pPr>
      <w:r>
        <w:rPr>
          <w:rFonts w:ascii="Arial" w:hAnsi="Arial" w:cs="Arial"/>
          <w:color w:val="000000"/>
        </w:rPr>
        <w:lastRenderedPageBreak/>
        <w:t>sehr geehrte Vorsitzende, Geschäftsführer und Verantwortliche in den Privatwaldorganisationen im Neckar-Odenwald-Kreis,</w:t>
      </w:r>
    </w:p>
    <w:p w:rsidR="00DD7B1F" w:rsidRDefault="00DD7B1F" w:rsidP="00DD7B1F">
      <w:pPr>
        <w:rPr>
          <w:rFonts w:ascii="Arial" w:hAnsi="Arial" w:cs="Arial"/>
          <w:color w:val="000000"/>
        </w:rPr>
      </w:pPr>
    </w:p>
    <w:p w:rsidR="00DD7B1F" w:rsidRDefault="00DD7B1F" w:rsidP="00DD7B1F">
      <w:pPr>
        <w:rPr>
          <w:rFonts w:ascii="Arial" w:hAnsi="Arial" w:cs="Arial"/>
          <w:color w:val="000000"/>
        </w:rPr>
      </w:pPr>
    </w:p>
    <w:p w:rsidR="00DD7B1F" w:rsidRDefault="00DD7B1F" w:rsidP="00DD7B1F">
      <w:pPr>
        <w:rPr>
          <w:rFonts w:ascii="Arial" w:hAnsi="Arial" w:cs="Arial"/>
          <w:color w:val="000000"/>
        </w:rPr>
      </w:pPr>
    </w:p>
    <w:p w:rsidR="00DD7B1F" w:rsidRDefault="00DD7B1F" w:rsidP="00DD7B1F">
      <w:pPr>
        <w:rPr>
          <w:rFonts w:ascii="Arial" w:hAnsi="Arial" w:cs="Arial"/>
          <w:color w:val="000000"/>
        </w:rPr>
      </w:pPr>
      <w:proofErr w:type="gramStart"/>
      <w:r>
        <w:rPr>
          <w:rFonts w:ascii="Arial" w:hAnsi="Arial" w:cs="Arial"/>
          <w:color w:val="000000"/>
        </w:rPr>
        <w:t>im</w:t>
      </w:r>
      <w:proofErr w:type="gramEnd"/>
      <w:r>
        <w:rPr>
          <w:rFonts w:ascii="Arial" w:hAnsi="Arial" w:cs="Arial"/>
          <w:color w:val="000000"/>
        </w:rPr>
        <w:t xml:space="preserve"> Bereich der forstlichen Förderung nach der Richtlinie Nachhaltige Waldwirtschaft NWW des Landes Baden-Württemberg wird es zum 01.01.2024 Änderungen geben. </w:t>
      </w:r>
    </w:p>
    <w:p w:rsidR="00DD7B1F" w:rsidRDefault="00DD7B1F" w:rsidP="00DD7B1F">
      <w:pPr>
        <w:rPr>
          <w:rFonts w:ascii="Arial" w:hAnsi="Arial" w:cs="Arial"/>
          <w:color w:val="1F497D"/>
        </w:rPr>
      </w:pPr>
      <w:r>
        <w:rPr>
          <w:rFonts w:ascii="Arial" w:hAnsi="Arial" w:cs="Arial"/>
          <w:color w:val="000000"/>
        </w:rPr>
        <w:t xml:space="preserve">Viele Details sind uns noch nicht bekannt, wir möchten aber bereits jetzt über den aktuellen Stand informieren. Sobald weitere Informationen oder Merkblätter vorliegen, reichen wir diese umgehend nach. </w:t>
      </w:r>
    </w:p>
    <w:p w:rsidR="00DD7B1F" w:rsidRDefault="00DD7B1F" w:rsidP="00DD7B1F">
      <w:pPr>
        <w:rPr>
          <w:rFonts w:ascii="Arial" w:hAnsi="Arial" w:cs="Arial"/>
          <w:color w:val="000000"/>
        </w:rPr>
      </w:pPr>
    </w:p>
    <w:p w:rsidR="00DD7B1F" w:rsidRDefault="00DD7B1F" w:rsidP="00DD7B1F">
      <w:pPr>
        <w:rPr>
          <w:rFonts w:ascii="Arial" w:hAnsi="Arial" w:cs="Arial"/>
          <w:color w:val="000000"/>
        </w:rPr>
      </w:pPr>
      <w:r>
        <w:rPr>
          <w:rFonts w:ascii="Arial" w:hAnsi="Arial" w:cs="Arial"/>
          <w:color w:val="000000"/>
        </w:rPr>
        <w:t>Bei Gemeinschaftswälder mit ständiger Betreuung, sind nachfolgende Informationen lediglich nachrichtlich.</w:t>
      </w:r>
    </w:p>
    <w:p w:rsidR="00DD7B1F" w:rsidRDefault="00DD7B1F" w:rsidP="00DD7B1F">
      <w:pPr>
        <w:rPr>
          <w:rFonts w:ascii="Arial" w:hAnsi="Arial" w:cs="Arial"/>
          <w:color w:val="000000"/>
        </w:rPr>
      </w:pPr>
    </w:p>
    <w:p w:rsidR="00DD7B1F" w:rsidRDefault="00DD7B1F" w:rsidP="00DD7B1F">
      <w:pPr>
        <w:rPr>
          <w:rFonts w:ascii="Arial" w:hAnsi="Arial" w:cs="Arial"/>
          <w:color w:val="1F497D"/>
        </w:rPr>
      </w:pPr>
    </w:p>
    <w:p w:rsidR="00DD7B1F" w:rsidRDefault="00DD7B1F" w:rsidP="00DD7B1F">
      <w:pPr>
        <w:rPr>
          <w:rFonts w:ascii="Arial" w:hAnsi="Arial" w:cs="Arial"/>
          <w:color w:val="1F497D"/>
        </w:rPr>
      </w:pPr>
    </w:p>
    <w:p w:rsidR="00DD7B1F" w:rsidRDefault="00DD7B1F" w:rsidP="00DD7B1F">
      <w:pPr>
        <w:rPr>
          <w:rFonts w:ascii="Arial" w:hAnsi="Arial" w:cs="Arial"/>
        </w:rPr>
      </w:pPr>
      <w:r>
        <w:rPr>
          <w:rFonts w:ascii="Arial" w:hAnsi="Arial" w:cs="Arial"/>
        </w:rPr>
        <w:t>Das Wichtigste in Kürze:</w:t>
      </w:r>
    </w:p>
    <w:p w:rsidR="00DD7B1F" w:rsidRDefault="00DD7B1F" w:rsidP="00DD7B1F">
      <w:pPr>
        <w:pStyle w:val="Listenabsatz"/>
        <w:numPr>
          <w:ilvl w:val="0"/>
          <w:numId w:val="2"/>
        </w:numPr>
        <w:rPr>
          <w:rFonts w:ascii="Arial" w:hAnsi="Arial" w:cs="Arial"/>
          <w:b/>
          <w:bCs/>
        </w:rPr>
      </w:pPr>
      <w:r>
        <w:rPr>
          <w:rFonts w:ascii="Arial" w:hAnsi="Arial" w:cs="Arial"/>
          <w:b/>
          <w:bCs/>
          <w:color w:val="FF0000"/>
        </w:rPr>
        <w:t xml:space="preserve">Im Teil F stehen in 2023 Fördermittel </w:t>
      </w:r>
      <w:r>
        <w:rPr>
          <w:rFonts w:ascii="Arial" w:hAnsi="Arial" w:cs="Arial"/>
          <w:b/>
          <w:bCs/>
        </w:rPr>
        <w:t xml:space="preserve">(GAK-Mittel, d.h. gemeinsame Finanzierung durch das Land </w:t>
      </w:r>
      <w:proofErr w:type="spellStart"/>
      <w:r>
        <w:rPr>
          <w:rFonts w:ascii="Arial" w:hAnsi="Arial" w:cs="Arial"/>
          <w:b/>
          <w:bCs/>
        </w:rPr>
        <w:t>Ba</w:t>
      </w:r>
      <w:proofErr w:type="spellEnd"/>
      <w:r>
        <w:rPr>
          <w:rFonts w:ascii="Arial" w:hAnsi="Arial" w:cs="Arial"/>
          <w:b/>
          <w:bCs/>
        </w:rPr>
        <w:t>.-</w:t>
      </w:r>
      <w:proofErr w:type="spellStart"/>
      <w:r>
        <w:rPr>
          <w:rFonts w:ascii="Arial" w:hAnsi="Arial" w:cs="Arial"/>
          <w:b/>
          <w:bCs/>
        </w:rPr>
        <w:t>Wü</w:t>
      </w:r>
      <w:proofErr w:type="spellEnd"/>
      <w:r>
        <w:rPr>
          <w:rFonts w:ascii="Arial" w:hAnsi="Arial" w:cs="Arial"/>
          <w:b/>
          <w:bCs/>
        </w:rPr>
        <w:t xml:space="preserve">. und den Bund) </w:t>
      </w:r>
      <w:r>
        <w:rPr>
          <w:rFonts w:ascii="Arial" w:hAnsi="Arial" w:cs="Arial"/>
          <w:b/>
          <w:bCs/>
          <w:color w:val="FF0000"/>
        </w:rPr>
        <w:t>in Höhe der Vorjahre zur Verfügung. Die Waldbesitzer sind aufgefordert, die gute Mittelausstattung im laufenden Jahr zu nutzen</w:t>
      </w:r>
      <w:r>
        <w:rPr>
          <w:rFonts w:ascii="Arial" w:hAnsi="Arial" w:cs="Arial"/>
          <w:b/>
          <w:bCs/>
        </w:rPr>
        <w:t xml:space="preserve"> und </w:t>
      </w:r>
      <w:r>
        <w:rPr>
          <w:rFonts w:ascii="Arial" w:hAnsi="Arial" w:cs="Arial"/>
          <w:b/>
          <w:bCs/>
          <w:color w:val="FF0000"/>
        </w:rPr>
        <w:t>auch die bewilligten Wiederbewaldungsmaßnahmen dringend noch in 2023 zur Auszahlung zu bringen!</w:t>
      </w:r>
      <w:r>
        <w:rPr>
          <w:rFonts w:ascii="Arial" w:hAnsi="Arial" w:cs="Arial"/>
          <w:b/>
          <w:bCs/>
        </w:rPr>
        <w:t xml:space="preserve"> </w:t>
      </w:r>
    </w:p>
    <w:p w:rsidR="00DD7B1F" w:rsidRDefault="00DD7B1F" w:rsidP="00DD7B1F">
      <w:pPr>
        <w:pStyle w:val="Listenabsatz"/>
        <w:numPr>
          <w:ilvl w:val="0"/>
          <w:numId w:val="2"/>
        </w:numPr>
        <w:rPr>
          <w:rFonts w:ascii="Arial" w:hAnsi="Arial" w:cs="Arial"/>
          <w:b/>
          <w:bCs/>
        </w:rPr>
      </w:pPr>
      <w:r>
        <w:rPr>
          <w:rFonts w:ascii="Arial" w:hAnsi="Arial" w:cs="Arial"/>
          <w:b/>
          <w:bCs/>
        </w:rPr>
        <w:t>Die Förderung der Bewältigung von Extremwetterfolgen soll grundsätzlich weiterhin möglich sein. Es ist aber mit einer deutlich reduzierten Mittelausstattung ab 2024 zu rechnen.</w:t>
      </w:r>
    </w:p>
    <w:p w:rsidR="00DD7B1F" w:rsidRDefault="00DD7B1F" w:rsidP="00DD7B1F">
      <w:pPr>
        <w:pStyle w:val="Listenabsatz"/>
        <w:numPr>
          <w:ilvl w:val="0"/>
          <w:numId w:val="2"/>
        </w:numPr>
        <w:rPr>
          <w:rFonts w:ascii="Arial" w:hAnsi="Arial" w:cs="Arial"/>
          <w:b/>
          <w:bCs/>
        </w:rPr>
      </w:pPr>
      <w:r>
        <w:rPr>
          <w:rFonts w:ascii="Arial" w:hAnsi="Arial" w:cs="Arial"/>
          <w:b/>
          <w:bCs/>
          <w:color w:val="FF0000"/>
        </w:rPr>
        <w:t xml:space="preserve">Für das Jahr 2023 gelten zwingende Vorlagefristen </w:t>
      </w:r>
      <w:r>
        <w:rPr>
          <w:rFonts w:ascii="Arial" w:hAnsi="Arial" w:cs="Arial"/>
          <w:b/>
          <w:bCs/>
        </w:rPr>
        <w:t>für den spätesten Eingang der vollständigen Zahlungsanträge (Verwendungsnachweise) an der UFB:</w:t>
      </w:r>
    </w:p>
    <w:p w:rsidR="00DD7B1F" w:rsidRDefault="00DD7B1F" w:rsidP="00DD7B1F">
      <w:pPr>
        <w:pStyle w:val="Listenabsatz"/>
        <w:numPr>
          <w:ilvl w:val="1"/>
          <w:numId w:val="2"/>
        </w:numPr>
        <w:rPr>
          <w:rFonts w:ascii="Arial" w:hAnsi="Arial" w:cs="Arial"/>
          <w:b/>
          <w:bCs/>
          <w:color w:val="FF0000"/>
        </w:rPr>
      </w:pPr>
      <w:r>
        <w:rPr>
          <w:rFonts w:ascii="Arial" w:hAnsi="Arial" w:cs="Arial"/>
          <w:b/>
          <w:bCs/>
          <w:color w:val="FF0000"/>
        </w:rPr>
        <w:t>02.10.2023 für Wiederbewaldungsmaßnahmen</w:t>
      </w:r>
    </w:p>
    <w:p w:rsidR="00DD7B1F" w:rsidRDefault="00DD7B1F" w:rsidP="00DD7B1F">
      <w:pPr>
        <w:pStyle w:val="Listenabsatz"/>
        <w:numPr>
          <w:ilvl w:val="1"/>
          <w:numId w:val="2"/>
        </w:numPr>
        <w:rPr>
          <w:rFonts w:ascii="Arial" w:hAnsi="Arial" w:cs="Arial"/>
          <w:b/>
          <w:bCs/>
          <w:color w:val="FF0000"/>
        </w:rPr>
      </w:pPr>
      <w:r>
        <w:rPr>
          <w:rFonts w:ascii="Arial" w:hAnsi="Arial" w:cs="Arial"/>
          <w:b/>
          <w:bCs/>
          <w:color w:val="FF0000"/>
        </w:rPr>
        <w:t>16.10.2023 alle weiteren Fördermaßnahmen Teil F</w:t>
      </w:r>
    </w:p>
    <w:p w:rsidR="00DD7B1F" w:rsidRDefault="00DD7B1F" w:rsidP="00DD7B1F">
      <w:pPr>
        <w:rPr>
          <w:rFonts w:ascii="Arial" w:hAnsi="Arial" w:cs="Arial"/>
        </w:rPr>
      </w:pPr>
    </w:p>
    <w:p w:rsidR="00DD7B1F" w:rsidRDefault="00DD7B1F" w:rsidP="00DD7B1F">
      <w:pPr>
        <w:pStyle w:val="Listenabsatz"/>
        <w:numPr>
          <w:ilvl w:val="0"/>
          <w:numId w:val="2"/>
        </w:numPr>
        <w:spacing w:line="276" w:lineRule="auto"/>
        <w:ind w:left="714" w:hanging="357"/>
        <w:rPr>
          <w:b/>
          <w:bCs/>
        </w:rPr>
      </w:pPr>
      <w:r>
        <w:rPr>
          <w:rFonts w:ascii="Arial" w:hAnsi="Arial" w:cs="Arial"/>
          <w:b/>
          <w:bCs/>
        </w:rPr>
        <w:t xml:space="preserve">Ab dem 01.05.2023 (Datum der Holzliste) wird für Frischholz, welches im Zuge von </w:t>
      </w:r>
      <w:proofErr w:type="spellStart"/>
      <w:r>
        <w:rPr>
          <w:rFonts w:ascii="Arial" w:hAnsi="Arial" w:cs="Arial"/>
          <w:b/>
          <w:bCs/>
        </w:rPr>
        <w:t>Rändelung</w:t>
      </w:r>
      <w:proofErr w:type="spellEnd"/>
      <w:r>
        <w:rPr>
          <w:rFonts w:ascii="Arial" w:hAnsi="Arial" w:cs="Arial"/>
          <w:b/>
          <w:bCs/>
        </w:rPr>
        <w:t xml:space="preserve"> bei der Schadholzaufarbeitung anfällt</w:t>
      </w:r>
      <w:r>
        <w:rPr>
          <w:rFonts w:ascii="Arial" w:hAnsi="Arial" w:cs="Arial"/>
          <w:b/>
          <w:bCs/>
          <w:color w:val="000000"/>
        </w:rPr>
        <w:t>,</w:t>
      </w:r>
      <w:r>
        <w:rPr>
          <w:rFonts w:ascii="Arial" w:hAnsi="Arial" w:cs="Arial"/>
          <w:b/>
          <w:bCs/>
        </w:rPr>
        <w:t xml:space="preserve"> keine Aufarbeitungshilfe mehr bezahlt. </w:t>
      </w:r>
    </w:p>
    <w:p w:rsidR="00DD7B1F" w:rsidRDefault="00DD7B1F" w:rsidP="00DD7B1F">
      <w:pPr>
        <w:spacing w:line="276" w:lineRule="auto"/>
        <w:rPr>
          <w:rFonts w:ascii="Arial" w:hAnsi="Arial" w:cs="Arial"/>
          <w:color w:val="1F497D"/>
        </w:rPr>
      </w:pPr>
    </w:p>
    <w:p w:rsidR="00DD7B1F" w:rsidRDefault="00DD7B1F" w:rsidP="00DD7B1F">
      <w:pPr>
        <w:pStyle w:val="Listenabsatz"/>
        <w:numPr>
          <w:ilvl w:val="0"/>
          <w:numId w:val="2"/>
        </w:numPr>
        <w:rPr>
          <w:rFonts w:ascii="Arial" w:hAnsi="Arial" w:cs="Arial"/>
        </w:rPr>
      </w:pPr>
      <w:r>
        <w:rPr>
          <w:rFonts w:ascii="Arial" w:hAnsi="Arial" w:cs="Arial"/>
          <w:b/>
          <w:bCs/>
        </w:rPr>
        <w:t>Die Waldnaturschutzförderung mit der Möglichkeit zur Antragstellung (Teil E</w:t>
      </w:r>
      <w:r>
        <w:rPr>
          <w:rFonts w:ascii="Arial" w:hAnsi="Arial" w:cs="Arial"/>
          <w:b/>
          <w:bCs/>
          <w:color w:val="000000"/>
        </w:rPr>
        <w:t xml:space="preserve"> – Vertragsnaturschutz im Wald</w:t>
      </w:r>
      <w:r>
        <w:rPr>
          <w:rFonts w:ascii="Arial" w:hAnsi="Arial" w:cs="Arial"/>
          <w:b/>
          <w:bCs/>
        </w:rPr>
        <w:t>) soll im Sommer 2023 kommen.</w:t>
      </w:r>
      <w:r>
        <w:rPr>
          <w:lang w:eastAsia="de-DE"/>
        </w:rPr>
        <w:t xml:space="preserve"> „Mit Blick auf die verfügbaren Haushaltsmittel ist abzusehen, dass zunächst nicht alle an der Zuwendung interessierten Waldbesitzer berücksichtigt werden können.</w:t>
      </w:r>
      <w:r>
        <w:rPr>
          <w:color w:val="000000"/>
          <w:sz w:val="16"/>
          <w:szCs w:val="16"/>
          <w:lang w:eastAsia="de-DE"/>
        </w:rPr>
        <w:t>“</w:t>
      </w:r>
    </w:p>
    <w:p w:rsidR="00DD7B1F" w:rsidRDefault="00DD7B1F" w:rsidP="00DD7B1F"/>
    <w:p w:rsidR="00DD7B1F" w:rsidRDefault="00DD7B1F" w:rsidP="00DD7B1F">
      <w:pPr>
        <w:pStyle w:val="Listenabsatz"/>
        <w:numPr>
          <w:ilvl w:val="0"/>
          <w:numId w:val="2"/>
        </w:numPr>
        <w:ind w:left="708"/>
        <w:rPr>
          <w:rFonts w:ascii="Arial" w:hAnsi="Arial" w:cs="Arial"/>
        </w:rPr>
      </w:pPr>
      <w:r>
        <w:rPr>
          <w:rFonts w:ascii="Arial" w:hAnsi="Arial" w:cs="Arial"/>
          <w:b/>
          <w:bCs/>
        </w:rPr>
        <w:t>Ab dem Förderjahr 2024 werden bei Wiederbewaldungsmaßnahmen voraussichtlich höhere Laubholzanteile sowie bedeutende Anteile an heimischen Baumarten notwendig sein.</w:t>
      </w:r>
      <w:r>
        <w:rPr>
          <w:rFonts w:ascii="Arial" w:hAnsi="Arial" w:cs="Arial"/>
        </w:rPr>
        <w:t xml:space="preserve"> </w:t>
      </w:r>
    </w:p>
    <w:p w:rsidR="00DD7B1F" w:rsidRDefault="00DD7B1F" w:rsidP="00DD7B1F">
      <w:pPr>
        <w:rPr>
          <w:rFonts w:ascii="Arial" w:hAnsi="Arial" w:cs="Arial"/>
          <w:color w:val="1F497D"/>
        </w:rPr>
      </w:pPr>
    </w:p>
    <w:p w:rsidR="00DD7B1F" w:rsidRDefault="00DD7B1F" w:rsidP="00DD7B1F">
      <w:pPr>
        <w:pStyle w:val="Listenabsatz"/>
        <w:numPr>
          <w:ilvl w:val="0"/>
          <w:numId w:val="2"/>
        </w:numPr>
        <w:rPr>
          <w:rFonts w:ascii="Arial" w:hAnsi="Arial" w:cs="Arial"/>
        </w:rPr>
      </w:pPr>
      <w:r>
        <w:rPr>
          <w:rFonts w:ascii="Arial" w:hAnsi="Arial" w:cs="Arial"/>
          <w:b/>
          <w:bCs/>
          <w:color w:val="000000"/>
        </w:rPr>
        <w:t xml:space="preserve">Ab dem Förderjahr 2024 werden keine kunststoffbasierten Wuchshüllen mehr gefördert. </w:t>
      </w:r>
      <w:r>
        <w:rPr>
          <w:rFonts w:ascii="Arial" w:hAnsi="Arial" w:cs="Arial"/>
        </w:rPr>
        <w:t>Informationen zur Förderung alternativer Wuchshüllen folgen.</w:t>
      </w:r>
    </w:p>
    <w:p w:rsidR="00DD7B1F" w:rsidRDefault="00DD7B1F" w:rsidP="00DD7B1F">
      <w:pPr>
        <w:pStyle w:val="Listenabsatz"/>
        <w:rPr>
          <w:rFonts w:ascii="Arial" w:hAnsi="Arial" w:cs="Arial"/>
        </w:rPr>
      </w:pPr>
    </w:p>
    <w:p w:rsidR="00DD7B1F" w:rsidRDefault="00DD7B1F" w:rsidP="00DD7B1F">
      <w:pPr>
        <w:pStyle w:val="Listenabsatz"/>
        <w:numPr>
          <w:ilvl w:val="0"/>
          <w:numId w:val="3"/>
        </w:numPr>
        <w:rPr>
          <w:rFonts w:ascii="Arial" w:hAnsi="Arial" w:cs="Arial"/>
        </w:rPr>
      </w:pPr>
      <w:r>
        <w:rPr>
          <w:rFonts w:ascii="Arial" w:hAnsi="Arial" w:cs="Arial"/>
        </w:rPr>
        <w:t>Die Aufarbeitung von Schadholz muss weiterhin vorher beim zuständigen Förster formlos angemeldet werden. Die Regelung ist wie im Vorjahr.</w:t>
      </w:r>
    </w:p>
    <w:p w:rsidR="00DD7B1F" w:rsidRDefault="00DD7B1F" w:rsidP="00DD7B1F">
      <w:pPr>
        <w:ind w:left="360"/>
        <w:rPr>
          <w:rFonts w:ascii="Arial" w:hAnsi="Arial" w:cs="Arial"/>
        </w:rPr>
      </w:pPr>
    </w:p>
    <w:p w:rsidR="00DD7B1F" w:rsidRDefault="00DD7B1F" w:rsidP="00DD7B1F">
      <w:pPr>
        <w:pStyle w:val="Listenabsatz"/>
        <w:numPr>
          <w:ilvl w:val="0"/>
          <w:numId w:val="3"/>
        </w:numPr>
        <w:rPr>
          <w:rFonts w:ascii="Arial" w:hAnsi="Arial" w:cs="Arial"/>
        </w:rPr>
      </w:pPr>
      <w:r>
        <w:rPr>
          <w:rFonts w:ascii="Arial" w:hAnsi="Arial" w:cs="Arial"/>
        </w:rPr>
        <w:t xml:space="preserve">Die Regelungen zur Förderung des </w:t>
      </w:r>
      <w:proofErr w:type="spellStart"/>
      <w:r>
        <w:rPr>
          <w:rFonts w:ascii="Arial" w:hAnsi="Arial" w:cs="Arial"/>
        </w:rPr>
        <w:t>Bokä</w:t>
      </w:r>
      <w:proofErr w:type="spellEnd"/>
      <w:r>
        <w:rPr>
          <w:rFonts w:ascii="Arial" w:hAnsi="Arial" w:cs="Arial"/>
        </w:rPr>
        <w:t>-Monitorings und der Bewässerung von Kulturen sind im aktuellen Jahr unverändert.</w:t>
      </w:r>
    </w:p>
    <w:p w:rsidR="00DD7B1F" w:rsidRDefault="00DD7B1F" w:rsidP="00DD7B1F">
      <w:pPr>
        <w:ind w:left="360"/>
        <w:rPr>
          <w:rFonts w:ascii="Arial" w:hAnsi="Arial" w:cs="Arial"/>
        </w:rPr>
      </w:pPr>
    </w:p>
    <w:p w:rsidR="00DD7B1F" w:rsidRDefault="00DD7B1F" w:rsidP="00DD7B1F">
      <w:pPr>
        <w:pStyle w:val="Listenabsatz"/>
        <w:numPr>
          <w:ilvl w:val="0"/>
          <w:numId w:val="3"/>
        </w:numPr>
        <w:rPr>
          <w:rFonts w:ascii="Arial" w:hAnsi="Arial" w:cs="Arial"/>
        </w:rPr>
      </w:pPr>
      <w:r>
        <w:rPr>
          <w:rFonts w:ascii="Arial" w:hAnsi="Arial" w:cs="Arial"/>
        </w:rPr>
        <w:lastRenderedPageBreak/>
        <w:t>Waldbesitzende sollen bewilligte Förderanträge formlos (Email an UFB reicht aus) zurückziehen, wenn absehbar, dass die Maßnahmen vor der Stichtagsregelung im Oktober nicht mehr umgesetzt werden können.</w:t>
      </w:r>
    </w:p>
    <w:p w:rsidR="00DD7B1F" w:rsidRDefault="00DD7B1F" w:rsidP="00DD7B1F">
      <w:pPr>
        <w:pStyle w:val="Listenabsatz"/>
        <w:rPr>
          <w:rFonts w:ascii="Arial" w:hAnsi="Arial" w:cs="Arial"/>
        </w:rPr>
      </w:pPr>
    </w:p>
    <w:p w:rsidR="00DD7B1F" w:rsidRDefault="00DD7B1F" w:rsidP="00DD7B1F">
      <w:pPr>
        <w:pStyle w:val="Listenabsatz"/>
        <w:numPr>
          <w:ilvl w:val="0"/>
          <w:numId w:val="3"/>
        </w:numPr>
        <w:rPr>
          <w:rFonts w:ascii="Arial" w:hAnsi="Arial" w:cs="Arial"/>
        </w:rPr>
      </w:pPr>
      <w:r>
        <w:rPr>
          <w:rFonts w:ascii="Arial" w:hAnsi="Arial" w:cs="Arial"/>
        </w:rPr>
        <w:t>Nach aktueller Empfehlung des RPFR ist von geförderten Herbstpflanzungen 2023 abzuraten</w:t>
      </w:r>
    </w:p>
    <w:p w:rsidR="00DD7B1F" w:rsidRDefault="00DD7B1F" w:rsidP="00DD7B1F">
      <w:pPr>
        <w:ind w:left="360"/>
        <w:rPr>
          <w:rFonts w:ascii="Arial" w:hAnsi="Arial" w:cs="Arial"/>
        </w:rPr>
      </w:pPr>
    </w:p>
    <w:p w:rsidR="00DD7B1F" w:rsidRDefault="00DD7B1F" w:rsidP="00DD7B1F">
      <w:pPr>
        <w:rPr>
          <w:rFonts w:ascii="Arial" w:hAnsi="Arial" w:cs="Arial"/>
          <w:color w:val="000000"/>
        </w:rPr>
      </w:pPr>
    </w:p>
    <w:p w:rsidR="00DD7B1F" w:rsidRDefault="00DD7B1F" w:rsidP="00DD7B1F">
      <w:pPr>
        <w:rPr>
          <w:rFonts w:ascii="Arial" w:hAnsi="Arial" w:cs="Arial"/>
          <w:color w:val="1F497D"/>
        </w:rPr>
      </w:pPr>
    </w:p>
    <w:p w:rsidR="00DD7B1F" w:rsidRDefault="00DD7B1F" w:rsidP="00DD7B1F">
      <w:pPr>
        <w:rPr>
          <w:rFonts w:ascii="Arial" w:hAnsi="Arial" w:cs="Arial"/>
          <w:color w:val="000000"/>
        </w:rPr>
      </w:pPr>
      <w:r>
        <w:rPr>
          <w:rFonts w:ascii="Arial" w:hAnsi="Arial" w:cs="Arial"/>
          <w:color w:val="000000"/>
        </w:rPr>
        <w:t>Bei Fragen stehen wir natürlich gerne zur Verfügung.</w:t>
      </w:r>
    </w:p>
    <w:p w:rsidR="00DD7B1F" w:rsidRDefault="00DD7B1F" w:rsidP="00DD7B1F">
      <w:pPr>
        <w:rPr>
          <w:rFonts w:ascii="Arial" w:hAnsi="Arial" w:cs="Arial"/>
          <w:color w:val="000000"/>
        </w:rPr>
      </w:pPr>
    </w:p>
    <w:p w:rsidR="00DD7B1F" w:rsidRDefault="00DD7B1F" w:rsidP="00DD7B1F">
      <w:pPr>
        <w:rPr>
          <w:rFonts w:ascii="Arial" w:hAnsi="Arial" w:cs="Arial"/>
          <w:color w:val="1F497D"/>
        </w:rPr>
      </w:pPr>
    </w:p>
    <w:p w:rsidR="00DD7B1F" w:rsidRDefault="00DD7B1F" w:rsidP="00DD7B1F">
      <w:pPr>
        <w:rPr>
          <w:rFonts w:ascii="Arial" w:hAnsi="Arial" w:cs="Arial"/>
          <w:b/>
          <w:bCs/>
          <w:color w:val="00B050"/>
          <w:sz w:val="24"/>
          <w:szCs w:val="24"/>
          <w:lang w:eastAsia="de-DE"/>
        </w:rPr>
      </w:pPr>
      <w:r>
        <w:rPr>
          <w:rFonts w:ascii="Arial" w:hAnsi="Arial" w:cs="Arial"/>
          <w:b/>
          <w:bCs/>
          <w:color w:val="00B050"/>
          <w:sz w:val="24"/>
          <w:szCs w:val="24"/>
          <w:lang w:eastAsia="de-DE"/>
        </w:rPr>
        <w:t>Mit freundlichen Grüßen</w:t>
      </w:r>
      <w:r>
        <w:rPr>
          <w:rFonts w:ascii="Arial" w:hAnsi="Arial" w:cs="Arial"/>
          <w:b/>
          <w:bCs/>
          <w:color w:val="000000"/>
          <w:sz w:val="24"/>
          <w:szCs w:val="24"/>
          <w:lang w:eastAsia="de-DE"/>
        </w:rPr>
        <w:t xml:space="preserve"> </w:t>
      </w:r>
      <w:r>
        <w:rPr>
          <w:rFonts w:ascii="Arial" w:hAnsi="Arial" w:cs="Arial"/>
          <w:b/>
          <w:bCs/>
          <w:color w:val="00B050"/>
          <w:sz w:val="24"/>
          <w:szCs w:val="24"/>
          <w:lang w:eastAsia="de-DE"/>
        </w:rPr>
        <w:t>aus der Unteren Forstbehörde</w:t>
      </w:r>
    </w:p>
    <w:p w:rsidR="00DD7B1F" w:rsidRDefault="00DD7B1F" w:rsidP="00DD7B1F">
      <w:pPr>
        <w:rPr>
          <w:rFonts w:ascii="Arial" w:hAnsi="Arial" w:cs="Arial"/>
        </w:rPr>
      </w:pPr>
      <w:r>
        <w:rPr>
          <w:rFonts w:ascii="Arial" w:hAnsi="Arial" w:cs="Arial"/>
          <w:b/>
          <w:bCs/>
          <w:color w:val="00B050"/>
          <w:sz w:val="24"/>
          <w:szCs w:val="24"/>
          <w:lang w:eastAsia="de-DE"/>
        </w:rPr>
        <w:t xml:space="preserve">Euer Förderteam aus </w:t>
      </w:r>
      <w:proofErr w:type="spellStart"/>
      <w:r>
        <w:rPr>
          <w:rFonts w:ascii="Arial" w:hAnsi="Arial" w:cs="Arial"/>
          <w:b/>
          <w:bCs/>
          <w:color w:val="00B050"/>
          <w:sz w:val="24"/>
          <w:szCs w:val="24"/>
          <w:lang w:eastAsia="de-DE"/>
        </w:rPr>
        <w:t>Walldürn</w:t>
      </w:r>
      <w:proofErr w:type="spellEnd"/>
    </w:p>
    <w:p w:rsidR="00DD7B1F" w:rsidRDefault="00DD7B1F" w:rsidP="00DD7B1F">
      <w:pPr>
        <w:rPr>
          <w:rFonts w:ascii="Arial" w:hAnsi="Arial" w:cs="Arial"/>
        </w:rPr>
      </w:pPr>
    </w:p>
    <w:p w:rsidR="00DD7B1F" w:rsidRDefault="00DD7B1F" w:rsidP="00DD7B1F">
      <w:pPr>
        <w:rPr>
          <w:rFonts w:ascii="Arial" w:hAnsi="Arial" w:cs="Arial"/>
        </w:rPr>
      </w:pPr>
    </w:p>
    <w:p w:rsidR="00DD7B1F" w:rsidRDefault="00DD7B1F" w:rsidP="00DD7B1F">
      <w:pPr>
        <w:rPr>
          <w:lang w:eastAsia="de-DE"/>
        </w:rPr>
      </w:pPr>
      <w:r>
        <w:rPr>
          <w:noProof/>
          <w:lang w:eastAsia="de-DE"/>
        </w:rPr>
        <w:drawing>
          <wp:inline distT="0" distB="0" distL="0" distR="0">
            <wp:extent cx="2876550" cy="1866900"/>
            <wp:effectExtent l="0" t="0" r="0" b="0"/>
            <wp:docPr id="5" name="Grafik 5" descr="https://lgl.bwl.de/forst/web/pics/LFV_Infokampagne/Intranet600px_Signet_Waldkampagn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s://lgl.bwl.de/forst/web/pics/LFV_Infokampagne/Intranet600px_Signet_Waldkampagne_CMYK.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876550" cy="1866900"/>
                    </a:xfrm>
                    <a:prstGeom prst="rect">
                      <a:avLst/>
                    </a:prstGeom>
                    <a:noFill/>
                    <a:ln>
                      <a:noFill/>
                    </a:ln>
                  </pic:spPr>
                </pic:pic>
              </a:graphicData>
            </a:graphic>
          </wp:inline>
        </w:drawing>
      </w:r>
    </w:p>
    <w:p w:rsidR="00DD7B1F" w:rsidRDefault="00DD7B1F" w:rsidP="00DD7B1F">
      <w:pPr>
        <w:rPr>
          <w:sz w:val="24"/>
          <w:szCs w:val="24"/>
          <w:lang w:eastAsia="de-DE"/>
        </w:rPr>
      </w:pPr>
    </w:p>
    <w:tbl>
      <w:tblPr>
        <w:tblW w:w="0" w:type="auto"/>
        <w:tblCellMar>
          <w:left w:w="0" w:type="dxa"/>
          <w:right w:w="0" w:type="dxa"/>
        </w:tblCellMar>
        <w:tblLook w:val="04A0" w:firstRow="1" w:lastRow="0" w:firstColumn="1" w:lastColumn="0" w:noHBand="0" w:noVBand="1"/>
      </w:tblPr>
      <w:tblGrid>
        <w:gridCol w:w="1812"/>
        <w:gridCol w:w="1023"/>
      </w:tblGrid>
      <w:tr w:rsidR="00DD7B1F" w:rsidTr="00DD7B1F">
        <w:trPr>
          <w:trHeight w:val="624"/>
        </w:trPr>
        <w:tc>
          <w:tcPr>
            <w:tcW w:w="1812" w:type="dxa"/>
            <w:vMerge w:val="restart"/>
            <w:tcMar>
              <w:top w:w="0" w:type="dxa"/>
              <w:left w:w="108" w:type="dxa"/>
              <w:bottom w:w="0" w:type="dxa"/>
              <w:right w:w="108" w:type="dxa"/>
            </w:tcMar>
            <w:hideMark/>
          </w:tcPr>
          <w:p w:rsidR="00DD7B1F" w:rsidRDefault="00DD7B1F">
            <w:pPr>
              <w:rPr>
                <w:color w:val="5F5F5F"/>
                <w:sz w:val="20"/>
                <w:szCs w:val="20"/>
              </w:rPr>
            </w:pPr>
            <w:r>
              <w:rPr>
                <w:noProof/>
                <w:sz w:val="20"/>
                <w:szCs w:val="20"/>
                <w:lang w:eastAsia="de-DE"/>
              </w:rPr>
              <w:drawing>
                <wp:inline distT="0" distB="0" distL="0" distR="0">
                  <wp:extent cx="990600" cy="1143000"/>
                  <wp:effectExtent l="0" t="0" r="0" b="0"/>
                  <wp:docPr id="4" name="Grafik 4" descr="logo_50-jahre-30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_50-jahre-30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90600" cy="1143000"/>
                          </a:xfrm>
                          <a:prstGeom prst="rect">
                            <a:avLst/>
                          </a:prstGeom>
                          <a:noFill/>
                          <a:ln>
                            <a:noFill/>
                          </a:ln>
                        </pic:spPr>
                      </pic:pic>
                    </a:graphicData>
                  </a:graphic>
                </wp:inline>
              </w:drawing>
            </w:r>
          </w:p>
        </w:tc>
        <w:tc>
          <w:tcPr>
            <w:tcW w:w="1023" w:type="dxa"/>
            <w:tcMar>
              <w:top w:w="0" w:type="dxa"/>
              <w:left w:w="108" w:type="dxa"/>
              <w:bottom w:w="0" w:type="dxa"/>
              <w:right w:w="108" w:type="dxa"/>
            </w:tcMar>
            <w:hideMark/>
          </w:tcPr>
          <w:p w:rsidR="00DD7B1F" w:rsidRDefault="00DD7B1F">
            <w:pPr>
              <w:jc w:val="center"/>
              <w:rPr>
                <w:sz w:val="20"/>
                <w:szCs w:val="20"/>
              </w:rPr>
            </w:pPr>
            <w:r>
              <w:rPr>
                <w:noProof/>
                <w:sz w:val="18"/>
                <w:szCs w:val="18"/>
                <w:lang w:eastAsia="de-DE"/>
              </w:rPr>
              <w:drawing>
                <wp:inline distT="0" distB="0" distL="0" distR="0">
                  <wp:extent cx="342900" cy="361950"/>
                  <wp:effectExtent l="0" t="0" r="0" b="0"/>
                  <wp:docPr id="3" name="Grafik 3" descr="cid:image011.png@01D96C89.5CC4C8E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id:image011.png@01D96C89.5CC4C8E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42900" cy="361950"/>
                          </a:xfrm>
                          <a:prstGeom prst="rect">
                            <a:avLst/>
                          </a:prstGeom>
                          <a:noFill/>
                          <a:ln>
                            <a:noFill/>
                          </a:ln>
                        </pic:spPr>
                      </pic:pic>
                    </a:graphicData>
                  </a:graphic>
                </wp:inline>
              </w:drawing>
            </w:r>
          </w:p>
        </w:tc>
      </w:tr>
      <w:tr w:rsidR="00DD7B1F" w:rsidTr="00DD7B1F">
        <w:trPr>
          <w:trHeight w:val="624"/>
        </w:trPr>
        <w:tc>
          <w:tcPr>
            <w:tcW w:w="0" w:type="auto"/>
            <w:vMerge/>
            <w:vAlign w:val="center"/>
            <w:hideMark/>
          </w:tcPr>
          <w:p w:rsidR="00DD7B1F" w:rsidRDefault="00DD7B1F">
            <w:pPr>
              <w:rPr>
                <w:color w:val="5F5F5F"/>
                <w:sz w:val="20"/>
                <w:szCs w:val="20"/>
              </w:rPr>
            </w:pPr>
          </w:p>
        </w:tc>
        <w:tc>
          <w:tcPr>
            <w:tcW w:w="1023" w:type="dxa"/>
            <w:tcMar>
              <w:top w:w="0" w:type="dxa"/>
              <w:left w:w="108" w:type="dxa"/>
              <w:bottom w:w="0" w:type="dxa"/>
              <w:right w:w="108" w:type="dxa"/>
            </w:tcMar>
            <w:vAlign w:val="center"/>
            <w:hideMark/>
          </w:tcPr>
          <w:p w:rsidR="00DD7B1F" w:rsidRDefault="00DD7B1F">
            <w:pPr>
              <w:jc w:val="center"/>
              <w:rPr>
                <w:sz w:val="20"/>
                <w:szCs w:val="20"/>
              </w:rPr>
            </w:pPr>
            <w:r>
              <w:rPr>
                <w:noProof/>
                <w:sz w:val="18"/>
                <w:szCs w:val="18"/>
                <w:lang w:eastAsia="de-DE"/>
              </w:rPr>
              <w:drawing>
                <wp:inline distT="0" distB="0" distL="0" distR="0">
                  <wp:extent cx="285750" cy="333375"/>
                  <wp:effectExtent l="0" t="0" r="0" b="9525"/>
                  <wp:docPr id="2" name="Grafik 2" descr="cid:image012.png@01D96C89.5CC4C8E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cid:image012.png@01D96C89.5CC4C8E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85750" cy="333375"/>
                          </a:xfrm>
                          <a:prstGeom prst="rect">
                            <a:avLst/>
                          </a:prstGeom>
                          <a:noFill/>
                          <a:ln>
                            <a:noFill/>
                          </a:ln>
                        </pic:spPr>
                      </pic:pic>
                    </a:graphicData>
                  </a:graphic>
                </wp:inline>
              </w:drawing>
            </w:r>
          </w:p>
        </w:tc>
      </w:tr>
      <w:tr w:rsidR="00DD7B1F" w:rsidTr="00DD7B1F">
        <w:trPr>
          <w:trHeight w:val="624"/>
        </w:trPr>
        <w:tc>
          <w:tcPr>
            <w:tcW w:w="0" w:type="auto"/>
            <w:vMerge/>
            <w:vAlign w:val="center"/>
            <w:hideMark/>
          </w:tcPr>
          <w:p w:rsidR="00DD7B1F" w:rsidRDefault="00DD7B1F">
            <w:pPr>
              <w:rPr>
                <w:color w:val="5F5F5F"/>
                <w:sz w:val="20"/>
                <w:szCs w:val="20"/>
              </w:rPr>
            </w:pPr>
          </w:p>
        </w:tc>
        <w:tc>
          <w:tcPr>
            <w:tcW w:w="1023" w:type="dxa"/>
            <w:tcMar>
              <w:top w:w="0" w:type="dxa"/>
              <w:left w:w="108" w:type="dxa"/>
              <w:bottom w:w="0" w:type="dxa"/>
              <w:right w:w="108" w:type="dxa"/>
            </w:tcMar>
            <w:vAlign w:val="center"/>
            <w:hideMark/>
          </w:tcPr>
          <w:p w:rsidR="00DD7B1F" w:rsidRDefault="00DD7B1F">
            <w:pPr>
              <w:jc w:val="center"/>
              <w:rPr>
                <w:sz w:val="20"/>
                <w:szCs w:val="20"/>
              </w:rPr>
            </w:pPr>
            <w:r>
              <w:rPr>
                <w:noProof/>
                <w:sz w:val="18"/>
                <w:szCs w:val="18"/>
                <w:lang w:eastAsia="de-DE"/>
              </w:rPr>
              <w:drawing>
                <wp:inline distT="0" distB="0" distL="0" distR="0">
                  <wp:extent cx="304800" cy="304800"/>
                  <wp:effectExtent l="0" t="0" r="0" b="0"/>
                  <wp:docPr id="1" name="Grafik 1" descr="cid:image013.png@01D96C89.5CC4C8E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cid:image013.png@01D96C89.5CC4C8E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rsidR="00DD7B1F" w:rsidRDefault="00DD7B1F" w:rsidP="00DD7B1F">
      <w:pPr>
        <w:rPr>
          <w:lang w:eastAsia="de-DE"/>
        </w:rPr>
      </w:pPr>
    </w:p>
    <w:p w:rsidR="00DD7B1F" w:rsidRDefault="00DD7B1F" w:rsidP="00DD7B1F"/>
    <w:p w:rsidR="002C1F42" w:rsidRDefault="002C1F42">
      <w:bookmarkStart w:id="0" w:name="_GoBack"/>
      <w:bookmarkEnd w:id="0"/>
    </w:p>
    <w:sectPr w:rsidR="002C1F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E388C"/>
    <w:multiLevelType w:val="hybridMultilevel"/>
    <w:tmpl w:val="0B9473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20E64A8"/>
    <w:multiLevelType w:val="hybridMultilevel"/>
    <w:tmpl w:val="5EEAA62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CA813BC"/>
    <w:multiLevelType w:val="hybridMultilevel"/>
    <w:tmpl w:val="75584C34"/>
    <w:lvl w:ilvl="0" w:tplc="04070001">
      <w:start w:val="1"/>
      <w:numFmt w:val="bullet"/>
      <w:lvlText w:val=""/>
      <w:lvlJc w:val="left"/>
      <w:pPr>
        <w:ind w:left="780" w:hanging="360"/>
      </w:pPr>
      <w:rPr>
        <w:rFonts w:ascii="Symbol" w:hAnsi="Symbol" w:hint="default"/>
      </w:rPr>
    </w:lvl>
    <w:lvl w:ilvl="1" w:tplc="04070003">
      <w:start w:val="1"/>
      <w:numFmt w:val="bullet"/>
      <w:lvlText w:val="o"/>
      <w:lvlJc w:val="left"/>
      <w:pPr>
        <w:ind w:left="1500" w:hanging="360"/>
      </w:pPr>
      <w:rPr>
        <w:rFonts w:ascii="Courier New" w:hAnsi="Courier New" w:cs="Courier New" w:hint="default"/>
      </w:rPr>
    </w:lvl>
    <w:lvl w:ilvl="2" w:tplc="04070005">
      <w:start w:val="1"/>
      <w:numFmt w:val="bullet"/>
      <w:lvlText w:val=""/>
      <w:lvlJc w:val="left"/>
      <w:pPr>
        <w:ind w:left="2220" w:hanging="360"/>
      </w:pPr>
      <w:rPr>
        <w:rFonts w:ascii="Wingdings" w:hAnsi="Wingdings" w:hint="default"/>
      </w:rPr>
    </w:lvl>
    <w:lvl w:ilvl="3" w:tplc="04070001">
      <w:start w:val="1"/>
      <w:numFmt w:val="bullet"/>
      <w:lvlText w:val=""/>
      <w:lvlJc w:val="left"/>
      <w:pPr>
        <w:ind w:left="2940" w:hanging="360"/>
      </w:pPr>
      <w:rPr>
        <w:rFonts w:ascii="Symbol" w:hAnsi="Symbol" w:hint="default"/>
      </w:rPr>
    </w:lvl>
    <w:lvl w:ilvl="4" w:tplc="04070003">
      <w:start w:val="1"/>
      <w:numFmt w:val="bullet"/>
      <w:lvlText w:val="o"/>
      <w:lvlJc w:val="left"/>
      <w:pPr>
        <w:ind w:left="3660" w:hanging="360"/>
      </w:pPr>
      <w:rPr>
        <w:rFonts w:ascii="Courier New" w:hAnsi="Courier New" w:cs="Courier New" w:hint="default"/>
      </w:rPr>
    </w:lvl>
    <w:lvl w:ilvl="5" w:tplc="04070005">
      <w:start w:val="1"/>
      <w:numFmt w:val="bullet"/>
      <w:lvlText w:val=""/>
      <w:lvlJc w:val="left"/>
      <w:pPr>
        <w:ind w:left="4380" w:hanging="360"/>
      </w:pPr>
      <w:rPr>
        <w:rFonts w:ascii="Wingdings" w:hAnsi="Wingdings" w:hint="default"/>
      </w:rPr>
    </w:lvl>
    <w:lvl w:ilvl="6" w:tplc="04070001">
      <w:start w:val="1"/>
      <w:numFmt w:val="bullet"/>
      <w:lvlText w:val=""/>
      <w:lvlJc w:val="left"/>
      <w:pPr>
        <w:ind w:left="5100" w:hanging="360"/>
      </w:pPr>
      <w:rPr>
        <w:rFonts w:ascii="Symbol" w:hAnsi="Symbol" w:hint="default"/>
      </w:rPr>
    </w:lvl>
    <w:lvl w:ilvl="7" w:tplc="04070003">
      <w:start w:val="1"/>
      <w:numFmt w:val="bullet"/>
      <w:lvlText w:val="o"/>
      <w:lvlJc w:val="left"/>
      <w:pPr>
        <w:ind w:left="5820" w:hanging="360"/>
      </w:pPr>
      <w:rPr>
        <w:rFonts w:ascii="Courier New" w:hAnsi="Courier New" w:cs="Courier New" w:hint="default"/>
      </w:rPr>
    </w:lvl>
    <w:lvl w:ilvl="8" w:tplc="04070005">
      <w:start w:val="1"/>
      <w:numFmt w:val="bullet"/>
      <w:lvlText w:val=""/>
      <w:lvlJc w:val="left"/>
      <w:pPr>
        <w:ind w:left="654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1F"/>
    <w:rsid w:val="002C1F42"/>
    <w:rsid w:val="00AE0A9D"/>
    <w:rsid w:val="00DD7B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99056-5C00-47BB-B1B4-2B07557F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D7B1F"/>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AE0A9D"/>
    <w:pPr>
      <w:framePr w:w="4320" w:h="2160" w:hRule="exact" w:hSpace="141" w:wrap="auto" w:hAnchor="page" w:xAlign="center" w:yAlign="bottom"/>
      <w:ind w:left="1"/>
    </w:pPr>
    <w:rPr>
      <w:rFonts w:asciiTheme="majorHAnsi" w:eastAsiaTheme="majorEastAsia" w:hAnsiTheme="majorHAnsi" w:cstheme="majorBidi"/>
      <w:b/>
      <w:sz w:val="24"/>
      <w:szCs w:val="24"/>
    </w:rPr>
  </w:style>
  <w:style w:type="character" w:styleId="Hyperlink">
    <w:name w:val="Hyperlink"/>
    <w:basedOn w:val="Absatz-Standardschriftart"/>
    <w:uiPriority w:val="99"/>
    <w:semiHidden/>
    <w:unhideWhenUsed/>
    <w:rsid w:val="00DD7B1F"/>
    <w:rPr>
      <w:color w:val="0563C1"/>
      <w:u w:val="single"/>
    </w:rPr>
  </w:style>
  <w:style w:type="paragraph" w:styleId="Listenabsatz">
    <w:name w:val="List Paragraph"/>
    <w:basedOn w:val="Standard"/>
    <w:uiPriority w:val="34"/>
    <w:qFormat/>
    <w:rsid w:val="00DD7B1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66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50-jahre-nok.de/" TargetMode="External"/><Relationship Id="rId13" Type="http://schemas.openxmlformats.org/officeDocument/2006/relationships/image" Target="cid:image011.png@01D96C89.5CC4C8E0"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ndreas.Schloer@neckar-odenwald-kreis.de" TargetMode="External"/><Relationship Id="rId12" Type="http://schemas.openxmlformats.org/officeDocument/2006/relationships/image" Target="media/image3.png"/><Relationship Id="rId17" Type="http://schemas.openxmlformats.org/officeDocument/2006/relationships/hyperlink" Target="https://www.facebook.com/Neckar.Odenwald.Kreis" TargetMode="External"/><Relationship Id="rId2" Type="http://schemas.openxmlformats.org/officeDocument/2006/relationships/styles" Target="styles.xml"/><Relationship Id="rId16" Type="http://schemas.openxmlformats.org/officeDocument/2006/relationships/image" Target="cid:image012.png@01D96C89.5CC4C8E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cid:image001.jpg@01D96C56.87C7B620" TargetMode="External"/><Relationship Id="rId11" Type="http://schemas.openxmlformats.org/officeDocument/2006/relationships/hyperlink" Target="https://www.neckar-odenwald-kreis.de/" TargetMode="External"/><Relationship Id="rId5" Type="http://schemas.openxmlformats.org/officeDocument/2006/relationships/image" Target="media/image1.jpeg"/><Relationship Id="rId15" Type="http://schemas.openxmlformats.org/officeDocument/2006/relationships/image" Target="media/image4.png"/><Relationship Id="rId10" Type="http://schemas.openxmlformats.org/officeDocument/2006/relationships/image" Target="cid:image010.png@01D96C89.5CC4C8E0" TargetMode="External"/><Relationship Id="rId19" Type="http://schemas.openxmlformats.org/officeDocument/2006/relationships/image" Target="cid:image013.png@01D96C89.5CC4C8E0"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yperlink" Target="https://www.instagram.com/lra.neckar.odenwald.krei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Ihrig</dc:creator>
  <cp:keywords/>
  <dc:description/>
  <cp:lastModifiedBy>Ihrig</cp:lastModifiedBy>
  <cp:revision>1</cp:revision>
  <dcterms:created xsi:type="dcterms:W3CDTF">2024-02-18T10:02:00Z</dcterms:created>
  <dcterms:modified xsi:type="dcterms:W3CDTF">2024-02-18T10:03:00Z</dcterms:modified>
</cp:coreProperties>
</file>